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CellSpacing w:w="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4"/>
        <w:gridCol w:w="7051"/>
      </w:tblGrid>
      <w:tr w:rsidR="00014B3C" w:rsidRPr="00014B3C" w:rsidTr="00014B3C">
        <w:trPr>
          <w:tblHeader/>
          <w:tblCellSpacing w:w="15" w:type="dxa"/>
        </w:trPr>
        <w:tc>
          <w:tcPr>
            <w:tcW w:w="10855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16.10.2023 )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32312857016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Капитальный ремонт по титулу ВЛ-10кВ "Кутулик-35-Занино" (инв.№ 7000111210);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Заря –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Новочеремхово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(инв.№ 7000030568)</w:t>
            </w:r>
            <w:bookmarkStart w:id="0" w:name="_GoBack"/>
            <w:bookmarkEnd w:id="0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"Моисеевка-Хор-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Тагна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" (инв.№ 7000011180);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"Троицк-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Щербаково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" (инв.№ 7001011172);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"Мо-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исеевка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Аляты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" (инв.№ 7000130670);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"Моисеевка-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Тагна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" (инв.№ 7000011178)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Конкурс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http://roseltorg.ru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</w:t>
            </w:r>
            <w:proofErr w:type="gram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Г..</w:t>
            </w:r>
            <w:proofErr w:type="gram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ИРКУТСК, УЛ. ЛЕРМОНТОВА, Д.257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Калашникова Ю.С.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kalashnikova_ys@ces.irkutskenergo.ru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73955502827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предмету закупки Некипелов Павел Иванович, Тел: (3955) 502-970; 89149430700 Адрес электронной почты: nekipelov_pi@ces.irkutskenergo.ru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порядке проведения закупки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16.10.2023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30.10.2023 16:00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Рассмотрение первых частей заявок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31.10.2023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дополнительных ценовых предложений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дополнительных ценовых предложений: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01.11.2023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подачи дополнительных ценовых предложений: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Рассмотрение вторых частей заявок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02.11.2023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Сопоставление дополнительных ценовых предложений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проведения сопоставления дополнительных ценовых предложений: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01.11.2023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проведения сопоставления дополнительных ценовых предложений: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03.11.2023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1266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Капитальный ремонт по титулу ВЛ-10кВ "Кутулик-35-Занино" (инв.№ 7000111210);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Заря –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Новочеремхово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(инв.№ 7000030568);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"Моисеевка-Хор-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Тагна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" (инв.№ 7000011180);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"Троицк-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Щербаково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" (инв.№ 7001011172);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"Мо-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исеевка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Аляты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" (инв.№ 7000130670); ВЛ-10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"Моисеевка-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Тагна</w:t>
            </w:r>
            <w:proofErr w:type="spellEnd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" (инв.№ 7000011178)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ведомостями объемов работ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3 043 281.00 Российский рубль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выполнение работ, включая уплату налогов, сборов, транспортные, командировочные, погрузочно-разгрузочные расходы, стоимость материалов (в соответствии с ведомостью объемов работ) и другие платежи. Цена договора, заключаемого по результатам Закупки является твердой на заданный объем работ и пересмотру не подлежит. Оценка заявок по цене осуществляется за вычетом НДС (для тех заявок, которые поданы участниками - плательщиками НДС). НМЦД определена проектно-сметным методом. Стоимость работ по договору рассчитывается исходя из объемов, указанных в Приложении к проекту договора (ведомости объемов работ).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40"/>
              <w:gridCol w:w="2083"/>
              <w:gridCol w:w="1235"/>
              <w:gridCol w:w="1393"/>
              <w:gridCol w:w="3636"/>
            </w:tblGrid>
            <w:tr w:rsidR="00014B3C" w:rsidRPr="00014B3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14B3C" w:rsidRPr="00014B3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42.22.22.140 Работы по ремонту местных линий электропередачи и связи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42.22.2 Строительство местных линий электропередачи и связи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14B3C" w:rsidRPr="00014B3C" w:rsidRDefault="00014B3C" w:rsidP="0001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Капитальный ремонт по титулу ВЛ-10кВ "Кутулик-35-Занино" (инв.№ 7000111210); ВЛ-10 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Заря – 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Новочеремхово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(инв.№ 7000030568); ВЛ-10 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"Моисеевка-Хор-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Тагна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 (инв.№ 7000011180); ВЛ-10 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"Троицк-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Щербаково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 (инв.№ 7001011172); ВЛ-10 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"Мо-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исеевка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Аляты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 (инв.№ 7000130670); ВЛ-10 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"Моисеевка-</w:t>
                  </w:r>
                  <w:proofErr w:type="spellStart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Тагна</w:t>
                  </w:r>
                  <w:proofErr w:type="spellEnd"/>
                  <w:r w:rsidRPr="00014B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 (инв.№ 7000011178)</w:t>
                  </w:r>
                </w:p>
              </w:tc>
            </w:tr>
          </w:tbl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Заларинский район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16.10.2023 по 30.10.2023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https://corp.roseltorg.ru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14B3C" w:rsidRPr="00014B3C" w:rsidTr="00014B3C">
        <w:trPr>
          <w:tblCellSpacing w:w="15" w:type="dxa"/>
        </w:trPr>
        <w:tc>
          <w:tcPr>
            <w:tcW w:w="10855" w:type="dxa"/>
            <w:gridSpan w:val="2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14B3C" w:rsidRPr="00014B3C" w:rsidTr="00014B3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139" w:type="dxa"/>
            <w:shd w:val="clear" w:color="auto" w:fill="FFFFFF"/>
            <w:vAlign w:val="center"/>
            <w:hideMark/>
          </w:tcPr>
          <w:p w:rsidR="00014B3C" w:rsidRPr="00014B3C" w:rsidRDefault="00014B3C" w:rsidP="00014B3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14B3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</w:tbl>
    <w:p w:rsidR="00B83309" w:rsidRDefault="00B83309"/>
    <w:sectPr w:rsidR="00B83309" w:rsidSect="00014B3C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9B"/>
    <w:rsid w:val="00014B3C"/>
    <w:rsid w:val="00B83309"/>
    <w:rsid w:val="00CB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7F141-0AE1-4663-84E2-9B64B41F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8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835</Words>
  <Characters>4766</Characters>
  <Application>Microsoft Office Word</Application>
  <DocSecurity>0</DocSecurity>
  <Lines>39</Lines>
  <Paragraphs>11</Paragraphs>
  <ScaleCrop>false</ScaleCrop>
  <Company>OOO «Эн+ Диджитал»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2023-10-16T04:03:00Z</dcterms:created>
  <dcterms:modified xsi:type="dcterms:W3CDTF">2023-10-16T04:04:00Z</dcterms:modified>
</cp:coreProperties>
</file>